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C62E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62E91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C62E91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п</w:t>
      </w:r>
      <w:r w:rsidR="006F3348" w:rsidRPr="006F3348"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6F3348" w:rsidRPr="006F3348" w:rsidRDefault="00C62E91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C62E9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62E91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="00C62E91">
        <w:rPr>
          <w:rFonts w:ascii="Times New Roman" w:hAnsi="Times New Roman" w:cs="Times New Roman"/>
          <w:sz w:val="28"/>
          <w:szCs w:val="28"/>
        </w:rPr>
        <w:t>обрания п</w:t>
      </w:r>
      <w:r w:rsidRPr="00B314D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C62E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 xml:space="preserve">25.10.2017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eastAsia="Times New Roman" w:hAnsi="Times New Roman" w:cs="Times New Roman"/>
          <w:sz w:val="28"/>
          <w:szCs w:val="28"/>
        </w:rPr>
        <w:t>Захаркино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62E91" w:rsidRPr="006F3348" w:rsidRDefault="00C62E91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C62E91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6F3348" w:rsidRPr="006F3348">
        <w:rPr>
          <w:rFonts w:ascii="Times New Roman" w:hAnsi="Times New Roman" w:cs="Times New Roman"/>
          <w:sz w:val="28"/>
          <w:szCs w:val="28"/>
        </w:rPr>
        <w:t>обрания представителей</w:t>
      </w:r>
    </w:p>
    <w:p w:rsidR="006F3348" w:rsidRPr="006F3348" w:rsidRDefault="00C62E91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Захаркино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62E91">
        <w:rPr>
          <w:rFonts w:ascii="Times New Roman" w:hAnsi="Times New Roman" w:cs="Times New Roman"/>
          <w:sz w:val="28"/>
          <w:szCs w:val="28"/>
        </w:rPr>
        <w:t>А.А.Жаркова</w:t>
      </w:r>
      <w:proofErr w:type="spellEnd"/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2E91">
        <w:rPr>
          <w:rFonts w:ascii="Times New Roman" w:hAnsi="Times New Roman" w:cs="Times New Roman"/>
          <w:sz w:val="28"/>
          <w:szCs w:val="28"/>
        </w:rPr>
        <w:t>Захаркино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proofErr w:type="spellStart"/>
      <w:r w:rsidR="00C62E91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C62E91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редставителей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Захаркино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C62E9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263C99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63C99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Захаркино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содержанию объектов благоустройства, надлежащему содержанию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Захаркино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</w:t>
      </w:r>
      <w:proofErr w:type="gramEnd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62E91" w:rsidRPr="0097667B" w:rsidRDefault="00C62E91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263C99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</w:t>
      </w:r>
      <w:r w:rsidR="0017221A"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C62E91">
        <w:rPr>
          <w:rFonts w:ascii="Times New Roman" w:hAnsi="Times New Roman" w:cs="Times New Roman"/>
          <w:sz w:val="28"/>
          <w:szCs w:val="28"/>
        </w:rPr>
        <w:t>сельского</w:t>
      </w:r>
      <w:r w:rsidR="00C62E91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C62E9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62E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Захаркино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63C99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2C7C94"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</w:t>
      </w:r>
      <w:r w:rsidR="002C7C94"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C62E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263C99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263C99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F95030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263C99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8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E43841" w:rsidRPr="0097667B" w:rsidRDefault="00E43841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263C9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3D1EB2" w:rsidRPr="0097667B">
        <w:rPr>
          <w:rFonts w:ascii="Times New Roman" w:hAnsi="Times New Roman" w:cs="Times New Roman"/>
          <w:sz w:val="28"/>
          <w:szCs w:val="28"/>
        </w:rPr>
        <w:t>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3D1EB2"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>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9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0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6.7.6. Спортивное оборудование предназначено для всех возрастных групп населения, размещается на спортивных, физкультурных площадках. Спортивное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263C99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263C99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1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E43841" w:rsidRDefault="00E4384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3841" w:rsidRPr="0097667B" w:rsidRDefault="00E4384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263C99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.3. На зданиях и сооружениях населенного пункта следует предусматривать размещение следующих домовых знаков: указатель наименования улицы, </w:t>
      </w:r>
      <w:r w:rsidR="00487107" w:rsidRPr="0097667B">
        <w:rPr>
          <w:rFonts w:ascii="Times New Roman" w:hAnsi="Times New Roman" w:cs="Times New Roman"/>
          <w:sz w:val="28"/>
          <w:szCs w:val="28"/>
        </w:rPr>
        <w:lastRenderedPageBreak/>
        <w:t>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63C99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9D">
        <w:rPr>
          <w:rFonts w:ascii="Times New Roman" w:hAnsi="Times New Roman" w:cs="Times New Roman"/>
          <w:sz w:val="28"/>
          <w:szCs w:val="28"/>
        </w:rPr>
        <w:t>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841" w:rsidRDefault="00E43841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263C99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263C99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3F603F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263C99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7440A"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="0007440A"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Default="00113DA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Pr="0097667B" w:rsidRDefault="00113DA0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263C99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07440A" w:rsidRPr="0097667B">
        <w:rPr>
          <w:rFonts w:ascii="Times New Roman" w:hAnsi="Times New Roman" w:cs="Times New Roman"/>
          <w:sz w:val="28"/>
          <w:szCs w:val="28"/>
        </w:rPr>
        <w:t xml:space="preserve"> 4. БЛАГОУСТРОЙСТВО НА ТЕРРИТОРИЯХ ЖИЛОГО НАЗНАЧЕНИЯ</w:t>
      </w:r>
    </w:p>
    <w:p w:rsidR="0007440A" w:rsidRPr="0097667B" w:rsidRDefault="00263C99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07440A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="0007440A"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="00B86F5E"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263C99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263C99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263C99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263C9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="00915333"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263C9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107090" w:rsidRPr="0097667B">
        <w:rPr>
          <w:rFonts w:ascii="Times New Roman" w:hAnsi="Times New Roman" w:cs="Times New Roman"/>
          <w:sz w:val="28"/>
          <w:szCs w:val="28"/>
        </w:rPr>
        <w:t xml:space="preserve">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(при 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3DA0" w:rsidRDefault="00113DA0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11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>,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 (прилегающих 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2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.4.3. В зависимости от ширины улицы и характера движения на ней валы обязаны укладывать либо по обеим сторонам проезжей части, либо с одной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</w:t>
      </w:r>
      <w:r w:rsidR="00263C99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113DA0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6806" w:rsidRPr="0097667B">
        <w:rPr>
          <w:rFonts w:ascii="Times New Roman" w:hAnsi="Times New Roman" w:cs="Times New Roman"/>
          <w:sz w:val="28"/>
          <w:szCs w:val="28"/>
        </w:rPr>
        <w:t>.4.</w:t>
      </w:r>
      <w:r w:rsidR="00263C99">
        <w:rPr>
          <w:rFonts w:ascii="Times New Roman" w:hAnsi="Times New Roman" w:cs="Times New Roman"/>
          <w:sz w:val="28"/>
          <w:szCs w:val="28"/>
        </w:rPr>
        <w:t>9</w:t>
      </w:r>
      <w:r w:rsidR="004D6806" w:rsidRPr="0097667B">
        <w:rPr>
          <w:rFonts w:ascii="Times New Roman" w:hAnsi="Times New Roman" w:cs="Times New Roman"/>
          <w:sz w:val="28"/>
          <w:szCs w:val="28"/>
        </w:rPr>
        <w:t>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 Текущий и капитальный ремонт, изменения и окраска фасадов зданий и сооружений производится в зависимости от их технического состояния </w:t>
      </w:r>
      <w:r w:rsidR="004D6806" w:rsidRPr="0097667B">
        <w:rPr>
          <w:rFonts w:ascii="Times New Roman" w:hAnsi="Times New Roman" w:cs="Times New Roman"/>
          <w:sz w:val="28"/>
          <w:szCs w:val="28"/>
        </w:rPr>
        <w:lastRenderedPageBreak/>
        <w:t>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Default="00113DA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A0" w:rsidRPr="0097667B" w:rsidRDefault="00113DA0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3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263C99" w:rsidRPr="0097667B" w:rsidRDefault="00263C9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>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проведения земляных работ, осуществляемых на землях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.11.6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.11.7</w:t>
      </w:r>
      <w:r w:rsidRPr="0097667B">
        <w:rPr>
          <w:rFonts w:ascii="Times New Roman" w:hAnsi="Times New Roman" w:cs="Times New Roman"/>
          <w:sz w:val="28"/>
          <w:szCs w:val="28"/>
        </w:rPr>
        <w:t>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34490">
        <w:rPr>
          <w:rFonts w:ascii="Times New Roman" w:hAnsi="Times New Roman" w:cs="Times New Roman"/>
          <w:sz w:val="28"/>
          <w:szCs w:val="28"/>
        </w:rPr>
        <w:t>.11.8</w:t>
      </w:r>
      <w:r w:rsidRPr="0097667B">
        <w:rPr>
          <w:rFonts w:ascii="Times New Roman" w:hAnsi="Times New Roman" w:cs="Times New Roman"/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134490" w:rsidRDefault="00263C99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72D20" w:rsidRPr="00134490">
        <w:rPr>
          <w:rFonts w:ascii="Times New Roman" w:eastAsia="Times New Roman" w:hAnsi="Times New Roman" w:cs="Times New Roman"/>
          <w:sz w:val="28"/>
          <w:szCs w:val="28"/>
        </w:rPr>
        <w:t xml:space="preserve">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263C99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872D20"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872D20"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13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263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134490">
        <w:rPr>
          <w:rFonts w:ascii="Times New Roman" w:hAnsi="Times New Roman" w:cs="Times New Roman"/>
          <w:sz w:val="24"/>
          <w:szCs w:val="24"/>
        </w:rPr>
        <w:t>Захаркино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449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 xml:space="preserve">сельского 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134490">
        <w:rPr>
          <w:rFonts w:ascii="Times New Roman" w:hAnsi="Times New Roman" w:cs="Times New Roman"/>
          <w:sz w:val="24"/>
          <w:szCs w:val="24"/>
        </w:rPr>
        <w:t>Захаркино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 xml:space="preserve">Захаркино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Захаркино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Захаркино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34490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134490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proofErr w:type="gramEnd"/>
    </w:p>
    <w:p w:rsidR="00102CA1" w:rsidRPr="00102CA1" w:rsidRDefault="00102CA1" w:rsidP="001344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  <w:r w:rsidR="00134490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34490" w:rsidRDefault="00134490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C62E91">
      <w:headerReference w:type="default" r:id="rId14"/>
      <w:pgSz w:w="11906" w:h="16838"/>
      <w:pgMar w:top="42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A9" w:rsidRDefault="00F421A9" w:rsidP="00C62E91">
      <w:pPr>
        <w:spacing w:after="0" w:line="240" w:lineRule="auto"/>
      </w:pPr>
      <w:r>
        <w:separator/>
      </w:r>
    </w:p>
  </w:endnote>
  <w:endnote w:type="continuationSeparator" w:id="0">
    <w:p w:rsidR="00F421A9" w:rsidRDefault="00F421A9" w:rsidP="00C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A9" w:rsidRDefault="00F421A9" w:rsidP="00C62E91">
      <w:pPr>
        <w:spacing w:after="0" w:line="240" w:lineRule="auto"/>
      </w:pPr>
      <w:r>
        <w:separator/>
      </w:r>
    </w:p>
  </w:footnote>
  <w:footnote w:type="continuationSeparator" w:id="0">
    <w:p w:rsidR="00F421A9" w:rsidRDefault="00F421A9" w:rsidP="00C6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91" w:rsidRPr="00C62E91" w:rsidRDefault="00C62E91" w:rsidP="00C62E91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C62E91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13DA0"/>
    <w:rsid w:val="00121F02"/>
    <w:rsid w:val="00134490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63C99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D7F74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D23A8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2E91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43841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21A9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D5B83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2E91"/>
  </w:style>
  <w:style w:type="paragraph" w:styleId="ab">
    <w:name w:val="footer"/>
    <w:basedOn w:val="a"/>
    <w:link w:val="ac"/>
    <w:uiPriority w:val="99"/>
    <w:semiHidden/>
    <w:unhideWhenUsed/>
    <w:rsid w:val="00C6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E077D49FAF1A673DDD8B67C607283266C82B5F5DB65AB9083C9FA98DC63987C312gCq5M" TargetMode="External"/><Relationship Id="rId13" Type="http://schemas.openxmlformats.org/officeDocument/2006/relationships/hyperlink" Target="consultantplus://offline/ref=297EAE378EAF180DE47E207591A69D500954A7996A3CAB8D1786B2407E518FD7A1AD2AA5EE740E891518ACA6L15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2EE258ADE081F4A7CA993D1C95A9DB264B4EDBCE6A96DE502B576B4U9U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5A5AEF04144818FB4EBC0E5FA4A28A58F93BDF7162EF5796527A839461232C3EBA6CB8CD423F6B2B18C9DE3940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A31B5AA4A28A58FF3CDB7D6BB25D9E0B7681936E7C292BAB34B5C85921683604CBDC43b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EF6D-0E2D-41EF-9EB7-3593FBF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1</Pages>
  <Words>19546</Words>
  <Characters>111417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2022-03-04T10:34:00Z</dcterms:created>
  <dcterms:modified xsi:type="dcterms:W3CDTF">2022-06-16T11:04:00Z</dcterms:modified>
</cp:coreProperties>
</file>